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07.05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116 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объекту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недвижимости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с. Богучаны, ул. Ленина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В целях внесения недостающих сведений в Фе</w:t>
      </w:r>
      <w:r>
        <w:rPr>
          <w:i w:val="0"/>
          <w:sz w:val="28"/>
          <w:szCs w:val="28"/>
        </w:rPr>
        <w:t xml:space="preserve">деральную информационную адресную систему об объектах недвижимости и упорядочения адресного хозяйства на территории муниципального образования Богучанский сельсовет, руководствуясь пп. 21 п. 1. ст. 14 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24:07:1201011:169,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Ленина</w:t>
      </w:r>
      <w:r>
        <w:rPr>
          <w:i w:val="0"/>
          <w:sz w:val="28"/>
          <w:szCs w:val="28"/>
        </w:rPr>
        <w:t xml:space="preserve">, 227,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227</w:t>
      </w:r>
      <w:r>
        <w:rPr>
          <w:i w:val="0"/>
          <w:sz w:val="28"/>
          <w:szCs w:val="28"/>
        </w:rPr>
        <w:t xml:space="preserve">.</w:t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кадастровом</w:t>
      </w:r>
      <w:r>
        <w:rPr>
          <w:i w:val="0"/>
          <w:sz w:val="28"/>
          <w:szCs w:val="28"/>
        </w:rPr>
        <w:t xml:space="preserve"> номере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объекта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Контроль за исполнением данного постановления оставляю за собой.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4.  Постановление вступает в силу со дня подписания.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Заместитель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главы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сельсовета                                                                          В.П. Каликайтис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8" w:right="850" w:bottom="68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290</cp:revision>
  <dcterms:created xsi:type="dcterms:W3CDTF">2007-04-18T07:22:00Z</dcterms:created>
  <dcterms:modified xsi:type="dcterms:W3CDTF">2025-05-07T04:38:29Z</dcterms:modified>
  <cp:version>983040</cp:version>
</cp:coreProperties>
</file>