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5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20</w:t>
      </w:r>
      <w:r>
        <w:rPr>
          <w:i w:val="0"/>
          <w:sz w:val="28"/>
          <w:szCs w:val="28"/>
        </w:rPr>
        <w:t xml:space="preserve">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126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rStyle w:val="861"/>
        </w:rPr>
      </w:pPr>
      <w:r>
        <w:rPr>
          <w:bCs w:val="0"/>
          <w:i w:val="0"/>
          <w:sz w:val="28"/>
          <w:szCs w:val="28"/>
        </w:rPr>
      </w:r>
      <w:r>
        <w:rPr>
          <w:rStyle w:val="861"/>
        </w:rPr>
        <w:t xml:space="preserve">Об аннулировании сведений </w:t>
      </w:r>
      <w:r>
        <w:rPr>
          <w:rStyle w:val="861"/>
        </w:rPr>
      </w:r>
      <w:r>
        <w:rPr>
          <w:rStyle w:val="861"/>
        </w:rPr>
      </w:r>
    </w:p>
    <w:p>
      <w:pPr>
        <w:pStyle w:val="851"/>
        <w:rPr>
          <w:rStyle w:val="861"/>
        </w:rPr>
      </w:pPr>
      <w:r>
        <w:rPr>
          <w:rStyle w:val="861"/>
        </w:rPr>
        <w:t xml:space="preserve">об</w:t>
      </w:r>
      <w:r>
        <w:rPr>
          <w:rStyle w:val="861"/>
        </w:rPr>
        <w:t xml:space="preserve"> адресе объектов </w:t>
      </w:r>
      <w:r>
        <w:rPr>
          <w:rStyle w:val="861"/>
        </w:rPr>
        <w:t xml:space="preserve">недвижимости </w:t>
      </w:r>
      <w:r>
        <w:rPr>
          <w:rStyle w:val="861"/>
        </w:rPr>
      </w:r>
      <w:r>
        <w:rPr>
          <w:rStyle w:val="861"/>
        </w:rPr>
      </w:r>
    </w:p>
    <w:p>
      <w:pPr>
        <w:pStyle w:val="851"/>
        <w:rPr>
          <w:rStyle w:val="861"/>
        </w:rPr>
      </w:pPr>
      <w:r>
        <w:rPr>
          <w:rStyle w:val="861"/>
        </w:rPr>
        <w:t xml:space="preserve">в д. Ярки, ул. Ленина</w:t>
      </w:r>
      <w:r>
        <w:rPr>
          <w:rStyle w:val="861"/>
        </w:rPr>
      </w:r>
    </w:p>
    <w:p>
      <w:pPr>
        <w:pStyle w:val="851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>
        <w:rPr>
          <w:i w:val="0"/>
          <w:sz w:val="28"/>
          <w:szCs w:val="28"/>
        </w:rPr>
        <w:t xml:space="preserve">В целях </w:t>
      </w:r>
      <w:r>
        <w:rPr>
          <w:i w:val="0"/>
          <w:sz w:val="28"/>
          <w:szCs w:val="28"/>
        </w:rPr>
        <w:t xml:space="preserve">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адресов»,  разделом</w:t>
      </w:r>
      <w:r>
        <w:rPr>
          <w:i w:val="0"/>
          <w:sz w:val="28"/>
          <w:szCs w:val="28"/>
        </w:rPr>
        <w:t xml:space="preserve"> 4 Постановления </w:t>
      </w:r>
      <w:r>
        <w:rPr>
          <w:i w:val="0"/>
          <w:sz w:val="28"/>
          <w:szCs w:val="28"/>
        </w:rPr>
        <w:t xml:space="preserve">Правительства РФ от 22 мая 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</w:t>
      </w:r>
      <w:r>
        <w:rPr>
          <w:i w:val="0"/>
          <w:sz w:val="28"/>
          <w:szCs w:val="28"/>
        </w:rPr>
        <w:t xml:space="preserve">ний и признании утратившими силу некоторых актов Правительства Российской Федерации"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51"/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  <w:tabs>
          <w:tab w:val="left" w:pos="822" w:leader="none"/>
        </w:tabs>
      </w:pPr>
      <w:r>
        <w:rPr>
          <w:i w:val="0"/>
          <w:sz w:val="28"/>
          <w:szCs w:val="28"/>
        </w:rPr>
        <w:t xml:space="preserve">       1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 </w:t>
      </w:r>
      <w:r>
        <w:rPr>
          <w:rStyle w:val="861"/>
        </w:rPr>
        <w:t xml:space="preserve">Аннулировать из Федеральной информационной системы сведения об адресе объектов недвижимости, по причине прекращения существования неактуального(ых), неполного(ых), недостоверного(ых) адреса(ов) и(или) сведений о нем(них):</w:t>
      </w:r>
      <w:r/>
    </w:p>
    <w:p>
      <w:pPr>
        <w:pStyle w:val="851"/>
        <w:ind w:right="0"/>
        <w:jc w:val="both"/>
        <w:keepLines w:val="0"/>
        <w:keepNext w:val="0"/>
        <w:spacing w:before="0" w:after="0" w:line="240" w:lineRule="auto"/>
        <w:shd w:val="clear" w:color="auto" w:fill="auto"/>
        <w:widowControl w:val="off"/>
      </w:pPr>
      <w:r>
        <w:rPr>
          <w:rStyle w:val="861"/>
        </w:rPr>
        <w:t xml:space="preserve">- «Российская Федерация, </w:t>
      </w:r>
      <w:r>
        <w:rPr>
          <w:rStyle w:val="861"/>
        </w:rPr>
      </w:r>
      <w:r>
        <w:rPr>
          <w:rStyle w:val="861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39</w:t>
      </w:r>
      <w:r>
        <w:rPr>
          <w:rStyle w:val="861"/>
        </w:rPr>
      </w:r>
      <w:r>
        <w:rPr>
          <w:rStyle w:val="861"/>
        </w:rPr>
        <w:t xml:space="preserve">», </w:t>
      </w:r>
      <w:r>
        <w:rPr>
          <w:rStyle w:val="861"/>
        </w:rPr>
        <w:t xml:space="preserve">уникальный номер адреса объекта адресации в ГАР: </w:t>
      </w:r>
      <w:r>
        <w:rPr>
          <w:rStyle w:val="861"/>
        </w:rPr>
      </w:r>
      <w:r>
        <w:rPr>
          <w:rStyle w:val="861"/>
        </w:rPr>
        <w:t xml:space="preserve">de9ac6b9-dba3-4152-bbcf-d5418b1a2bf5</w:t>
      </w:r>
      <w:r>
        <w:rPr>
          <w:rStyle w:val="861"/>
        </w:rPr>
      </w:r>
      <w:r>
        <w:rPr>
          <w:rStyle w:val="861"/>
        </w:rPr>
        <w:t xml:space="preserve">;</w:t>
      </w:r>
      <w:r>
        <w:rPr>
          <w:rStyle w:val="861"/>
        </w:rPr>
      </w:r>
      <w:r/>
    </w:p>
    <w:p>
      <w:pPr>
        <w:pStyle w:val="851"/>
        <w:ind w:left="0" w:right="0" w:firstLine="0"/>
      </w:pPr>
      <w:r>
        <w:rPr>
          <w:rStyle w:val="861"/>
        </w:rPr>
        <w:t xml:space="preserve">- «</w:t>
      </w:r>
      <w:r>
        <w:rPr>
          <w:rStyle w:val="861"/>
        </w:rPr>
        <w:t xml:space="preserve">Российская Федерация, </w:t>
      </w:r>
      <w:r>
        <w:rPr>
          <w:rStyle w:val="861"/>
        </w:rPr>
      </w:r>
      <w:r>
        <w:rPr>
          <w:rStyle w:val="861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39, квартира 1</w:t>
      </w:r>
      <w:r>
        <w:rPr>
          <w:rStyle w:val="861"/>
        </w:rPr>
      </w:r>
      <w:r>
        <w:rPr>
          <w:rStyle w:val="861"/>
        </w:rPr>
        <w:t xml:space="preserve">», уникальный номер адреса объекта адресации в ГАР: </w:t>
      </w:r>
      <w:r>
        <w:rPr>
          <w:rStyle w:val="861"/>
          <w:highlight w:val="none"/>
        </w:rPr>
      </w:r>
      <w:r>
        <w:rPr>
          <w:rStyle w:val="861"/>
        </w:rPr>
      </w:r>
      <w:r>
        <w:rPr>
          <w:rStyle w:val="861"/>
        </w:rPr>
      </w:r>
      <w:r>
        <w:rPr>
          <w:rStyle w:val="861"/>
        </w:rPr>
        <w:t xml:space="preserve">9a8a3622-ae9e-42f9-9086-6407d6e12587</w:t>
      </w:r>
      <w:r>
        <w:rPr>
          <w:rStyle w:val="861"/>
        </w:rPr>
      </w:r>
      <w:r>
        <w:rPr>
          <w:rStyle w:val="861"/>
        </w:rPr>
      </w:r>
      <w:r>
        <w:rPr>
          <w:rStyle w:val="861"/>
        </w:rPr>
      </w:r>
      <w:r>
        <w:rPr>
          <w:rStyle w:val="861"/>
        </w:rPr>
        <w:t xml:space="preserve">;</w:t>
      </w:r>
      <w:r>
        <w:rPr>
          <w:rStyle w:val="861"/>
          <w:highlight w:val="none"/>
        </w:rPr>
      </w:r>
      <w:r/>
      <w:r>
        <w:rPr>
          <w:rStyle w:val="861"/>
        </w:rPr>
      </w:r>
    </w:p>
    <w:p>
      <w:pPr>
        <w:pStyle w:val="851"/>
        <w:ind w:left="0" w:right="0" w:firstLine="0"/>
      </w:pPr>
      <w:r>
        <w:rPr>
          <w:bCs w:val="0"/>
          <w:i w:val="0"/>
          <w:sz w:val="28"/>
          <w:szCs w:val="28"/>
          <w:highlight w:val="none"/>
        </w:rPr>
      </w:r>
      <w:r>
        <w:rPr>
          <w:rStyle w:val="861"/>
        </w:rPr>
        <w:t xml:space="preserve">- «</w:t>
      </w:r>
      <w:r>
        <w:rPr>
          <w:rStyle w:val="861"/>
        </w:rPr>
        <w:t xml:space="preserve">Российская Федерация, </w:t>
      </w:r>
      <w:r>
        <w:rPr>
          <w:rStyle w:val="861"/>
        </w:rPr>
        <w:t xml:space="preserve">Красноярский край, муниципальный район Богучанский, сельское поселение Богучанский сельсовет, деревня Ярки, улица Ленина, дом 39, квартира 2</w:t>
      </w:r>
      <w:r>
        <w:rPr>
          <w:rStyle w:val="861"/>
        </w:rPr>
        <w:t xml:space="preserve">», уникальный номер адреса объекта адресации в ГАР: </w:t>
      </w:r>
      <w:r>
        <w:rPr>
          <w:rStyle w:val="861"/>
        </w:rPr>
      </w:r>
      <w:r>
        <w:rPr>
          <w:rStyle w:val="861"/>
        </w:rPr>
        <w:t xml:space="preserve">473eb68f-9bb2-41ce-8b2b-4e8f2caa834b</w:t>
      </w:r>
      <w:r>
        <w:rPr>
          <w:rStyle w:val="861"/>
        </w:rPr>
        <w:t xml:space="preserve">.</w:t>
      </w:r>
      <w:r>
        <w:rPr>
          <w:rStyle w:val="861"/>
        </w:rPr>
      </w:r>
      <w:r/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rStyle w:val="861"/>
        </w:rPr>
        <w:t xml:space="preserve">об аннулировании 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r/>
      <w:r/>
    </w:p>
    <w:p>
      <w:pPr>
        <w:pStyle w:val="851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5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51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 сельсовета                                                                 </w:t>
      </w:r>
      <w:r>
        <w:rPr>
          <w:i w:val="0"/>
          <w:sz w:val="28"/>
          <w:szCs w:val="28"/>
        </w:rPr>
        <w:t xml:space="preserve">В.П. Каликайтис</w:t>
      </w:r>
      <w:r>
        <w:rPr>
          <w:i w:val="0"/>
          <w:sz w:val="28"/>
          <w:szCs w:val="28"/>
        </w:rPr>
        <w:t xml:space="preserve"> 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0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rPr>
      <w:sz w:val="24"/>
      <w:szCs w:val="24"/>
      <w:lang w:val="ru-RU" w:eastAsia="ru-RU" w:bidi="ar-SA"/>
    </w:rPr>
  </w:style>
  <w:style w:type="paragraph" w:styleId="845">
    <w:name w:val="Заголовок 1"/>
    <w:basedOn w:val="844"/>
    <w:next w:val="844"/>
    <w:link w:val="844"/>
    <w:qFormat/>
    <w:pPr>
      <w:keepNext/>
      <w:outlineLvl w:val="0"/>
    </w:pPr>
    <w:rPr>
      <w:sz w:val="32"/>
      <w:szCs w:val="20"/>
    </w:rPr>
  </w:style>
  <w:style w:type="paragraph" w:styleId="846">
    <w:name w:val="Заголовок 3"/>
    <w:basedOn w:val="844"/>
    <w:next w:val="844"/>
    <w:link w:val="84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47">
    <w:name w:val="Заголовок 9"/>
    <w:basedOn w:val="844"/>
    <w:next w:val="844"/>
    <w:link w:val="84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48">
    <w:name w:val="Основной шрифт абзаца"/>
    <w:next w:val="848"/>
    <w:link w:val="844"/>
    <w:semiHidden/>
  </w:style>
  <w:style w:type="table" w:styleId="849">
    <w:name w:val="Обычная таблица"/>
    <w:next w:val="849"/>
    <w:link w:val="844"/>
    <w:semiHidden/>
    <w:tblPr/>
  </w:style>
  <w:style w:type="numbering" w:styleId="850">
    <w:name w:val="Нет списка"/>
    <w:next w:val="850"/>
    <w:link w:val="844"/>
    <w:semiHidden/>
  </w:style>
  <w:style w:type="paragraph" w:styleId="851">
    <w:name w:val="Основной текст"/>
    <w:basedOn w:val="844"/>
    <w:next w:val="851"/>
    <w:link w:val="857"/>
    <w:pPr>
      <w:jc w:val="both"/>
    </w:pPr>
    <w:rPr>
      <w:i/>
      <w:sz w:val="32"/>
      <w:szCs w:val="20"/>
    </w:rPr>
  </w:style>
  <w:style w:type="paragraph" w:styleId="852">
    <w:name w:val="Нижний колонтитул"/>
    <w:basedOn w:val="844"/>
    <w:next w:val="852"/>
    <w:link w:val="84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53">
    <w:name w:val="Гиперссылка"/>
    <w:next w:val="853"/>
    <w:link w:val="844"/>
    <w:uiPriority w:val="99"/>
    <w:unhideWhenUsed/>
    <w:rPr>
      <w:color w:val="3272c0"/>
      <w:u w:val="none"/>
    </w:rPr>
  </w:style>
  <w:style w:type="character" w:styleId="854">
    <w:name w:val="blk6"/>
    <w:next w:val="854"/>
    <w:link w:val="844"/>
  </w:style>
  <w:style w:type="paragraph" w:styleId="855">
    <w:name w:val="Текст выноски"/>
    <w:basedOn w:val="844"/>
    <w:next w:val="855"/>
    <w:link w:val="856"/>
    <w:rPr>
      <w:rFonts w:ascii="Tahoma" w:hAnsi="Tahoma" w:cs="Tahoma"/>
      <w:sz w:val="16"/>
      <w:szCs w:val="16"/>
    </w:rPr>
  </w:style>
  <w:style w:type="character" w:styleId="856">
    <w:name w:val="Текст выноски Знак"/>
    <w:next w:val="856"/>
    <w:link w:val="855"/>
    <w:rPr>
      <w:rFonts w:ascii="Tahoma" w:hAnsi="Tahoma" w:cs="Tahoma"/>
      <w:sz w:val="16"/>
      <w:szCs w:val="16"/>
    </w:rPr>
  </w:style>
  <w:style w:type="character" w:styleId="857">
    <w:name w:val="Основной текст Знак"/>
    <w:next w:val="857"/>
    <w:link w:val="851"/>
    <w:rPr>
      <w:i/>
      <w:sz w:val="32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  <w:style w:type="character" w:styleId="861" w:customStyle="1">
    <w:name w:val="Основной текст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auto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273</cp:revision>
  <dcterms:created xsi:type="dcterms:W3CDTF">2007-04-18T07:22:00Z</dcterms:created>
  <dcterms:modified xsi:type="dcterms:W3CDTF">2025-05-20T08:38:15Z</dcterms:modified>
  <cp:version>983040</cp:version>
</cp:coreProperties>
</file>