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1515" cy="866775"/>
                <wp:effectExtent l="0" t="0" r="0" b="9525"/>
                <wp:docPr id="1" name="Рисунок 1" descr="gerb ve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 vedo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151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45pt;height:68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АДМИНИСТРАЦИЯ БОГУЧАНСКОГО СЕЛЬСОВЕТА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БОГУЧАНСКОГО РАЙОНА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КРАСНОЯРСКОГО КРАЯ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 О С Т А Н О В Л Е Н И Е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4" w:line="248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25.08.2025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c</w:t>
      </w:r>
      <w:r>
        <w:rPr>
          <w:rFonts w:ascii="Times New Roman" w:hAnsi="Times New Roman"/>
          <w:color w:val="000000"/>
          <w:sz w:val="28"/>
          <w:szCs w:val="28"/>
        </w:rPr>
        <w:t xml:space="preserve">. Богучаны                                         № 212-п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39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_Hlk142387916"/>
      <w:r>
        <w:rPr>
          <w:rFonts w:ascii="Times New Roman" w:hAnsi="Times New Roman"/>
          <w:sz w:val="28"/>
          <w:szCs w:val="28"/>
        </w:rPr>
        <w:t xml:space="preserve">О ликвидации муниципального бюджетного учреждения физической культуры и спорта Богучанский спортивный комплекс «Ангара»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Cs/>
          <w:sz w:val="28"/>
          <w:szCs w:val="28"/>
        </w:rPr>
        <w:t xml:space="preserve">В соответствии с Федеральным законом  от 06.10.2003 № 131-ФЗ  «Об общих принципах организации местного самоуправления в Росси</w:t>
      </w:r>
      <w:r>
        <w:rPr>
          <w:rFonts w:ascii="Times New Roman" w:hAnsi="Times New Roman"/>
          <w:iCs/>
          <w:sz w:val="28"/>
          <w:szCs w:val="28"/>
        </w:rPr>
        <w:t xml:space="preserve">йской Федерации», со статьями 61-64 Гражданского кодекса Российской Федерации, Федеральным законом от 14.11.2002 № 161-ФЗ «</w:t>
      </w:r>
      <w:r>
        <w:rPr>
          <w:rFonts w:ascii="Times New Roman" w:hAnsi="Times New Roman"/>
          <w:sz w:val="28"/>
          <w:szCs w:val="28"/>
        </w:rPr>
        <w:t xml:space="preserve">О государственных и муниципальных унитарных предприятиях», </w:t>
      </w:r>
      <w:r>
        <w:rPr>
          <w:rFonts w:ascii="Times New Roman" w:hAnsi="Times New Roman"/>
          <w:sz w:val="28"/>
          <w:szCs w:val="28"/>
        </w:rPr>
        <w:t xml:space="preserve">Бюджетным кодексом Российской Федерации" от 31.07.1998 № 145-ФЗ,</w:t>
      </w: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на основании Решения Богучанского сельского Совета депутатов Богучанского района Красноярского края от 11.12.2023 № 11/49 «Об утверждении поря</w:t>
      </w:r>
      <w:r>
        <w:rPr>
          <w:rFonts w:ascii="Times New Roman" w:hAnsi="Times New Roman"/>
          <w:iCs/>
          <w:sz w:val="28"/>
          <w:szCs w:val="28"/>
        </w:rPr>
        <w:t xml:space="preserve">дка принятия решений о создании, реорганизации и ликвидации муниципальных предприятий в муниципальном образовании Богучанский сельсовет», руководствуясь Уставом Богучанского сельсовета Богучанского района Красноярского края </w:t>
      </w:r>
      <w:r>
        <w:rPr>
          <w:rFonts w:ascii="Times New Roman" w:hAnsi="Times New Roman"/>
          <w:iCs/>
          <w:sz w:val="28"/>
          <w:szCs w:val="28"/>
        </w:rPr>
      </w:r>
      <w:r/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ПОСТАНОВЛЯЮ:</w:t>
      </w: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i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Ликвидировать </w:t>
      </w: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физической культуры и спорта Богучанский спортивный комплекс «Ангара»</w:t>
      </w:r>
      <w:r>
        <w:rPr>
          <w:rFonts w:ascii="Times New Roman" w:hAnsi="Times New Roman"/>
          <w:sz w:val="28"/>
          <w:szCs w:val="28"/>
        </w:rPr>
        <w:t xml:space="preserve"> (далее – МБУФК и С БСК «Ангара»), расположенное по адресу: 663431, Красноярский край, Богучанский район, с. Богучаны, ул. Партизанская</w:t>
      </w:r>
      <w:r>
        <w:rPr>
          <w:rFonts w:ascii="Times New Roman" w:hAnsi="Times New Roman"/>
          <w:sz w:val="28"/>
          <w:szCs w:val="28"/>
        </w:rPr>
        <w:t xml:space="preserve">, зд. 80, стр. 1 (ОГРН 1092420000749, ИНН 2407064869, КПП 240701001)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 срок ликвидации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  <w:szCs w:val="28"/>
        </w:rPr>
        <w:t xml:space="preserve"> до 31.12.2025 г. со дня вступления в силу настоящего Постановления.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Создать ликвидационную комиссию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/>
      <w:r>
        <w:rPr>
          <w:rFonts w:ascii="Times New Roman" w:hAnsi="Times New Roman"/>
          <w:sz w:val="28"/>
          <w:szCs w:val="28"/>
        </w:rPr>
        <w:t xml:space="preserve"> и утвердить ее состав согласно Приложению № 1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порядок работы ликвидационной комиссии согласно Приложению № 2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Утвердить</w:t>
      </w:r>
      <w:r>
        <w:rPr>
          <w:rFonts w:ascii="Times New Roman" w:hAnsi="Times New Roman"/>
          <w:sz w:val="28"/>
          <w:szCs w:val="28"/>
        </w:rPr>
        <w:t xml:space="preserve"> план мероприятий по ликвидации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/>
      <w:r>
        <w:rPr>
          <w:rFonts w:ascii="Times New Roman" w:hAnsi="Times New Roman"/>
          <w:sz w:val="28"/>
          <w:szCs w:val="28"/>
        </w:rPr>
        <w:t xml:space="preserve"> согласно Приложению № 3 к настоящему Постановлению.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Установить, что со дня вступления в силу настоящего Постановления к ликвидационной комиссии переходят полномочия по управлению делами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/>
      <w:r>
        <w:rPr>
          <w:rFonts w:ascii="Times New Roman" w:hAnsi="Times New Roman"/>
          <w:sz w:val="28"/>
        </w:rPr>
        <w:t xml:space="preserve">, в том числе функции единоличного исполнительного органа ликвидируемого юридического лица.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t xml:space="preserve">. Ликвидационной комиссии в установленном Гражданским кодексом Российской Федерации, Федеральным законом от 08.08.2001 № 129-ФЗ «О государственной регистрации юридических лиц и индивидуальных предпринимателей», Федеральным законом от 14.11.2002 № 161-ФЗ «О</w:t>
      </w:r>
      <w:r>
        <w:rPr>
          <w:rFonts w:ascii="Times New Roman" w:hAnsi="Times New Roman"/>
          <w:sz w:val="28"/>
        </w:rPr>
        <w:t xml:space="preserve"> государственных и муниципальных унитарных предприятиях» порядке и сроки совершить все необходимые действия, связанные с ликвидацией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/>
      <w:r>
        <w:rPr>
          <w:rFonts w:ascii="Times New Roman" w:hAnsi="Times New Roman"/>
          <w:sz w:val="28"/>
        </w:rPr>
        <w:t xml:space="preserve">, в том числе: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течение трех рабочих дней после даты принятия настоящего Постановления</w:t>
      </w:r>
      <w:r>
        <w:rPr>
          <w:rFonts w:ascii="Times New Roman" w:hAnsi="Times New Roman"/>
          <w:sz w:val="28"/>
        </w:rPr>
        <w:t xml:space="preserve"> письменно сообщить о принятом решении о ликвидации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 в Межрайонную инспекцию Федеральной налоговой службы № 23 по Красноярскому краю для внесения в единый государственный реестр юридических лиц сведений о нахождении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 в процессе ликвидации, о формировании ликвидационной комиссии;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течении трех рабочих дней внести на сайт Единого федерального реестра юридически значимых сведений о фактах деятельности юридических лиц, индивидуальных предпринима</w:t>
      </w:r>
      <w:r>
        <w:rPr>
          <w:rFonts w:ascii="Times New Roman" w:hAnsi="Times New Roman"/>
          <w:sz w:val="28"/>
        </w:rPr>
        <w:t xml:space="preserve">телей и иных субъектов экономической деятельности уведомление о ликвидации юридического лица с указанием сведений о принятом решении о ликвидации, ликвидационной комиссии, описании порядка, сроков и условий для предъявления требований кредиторов на основан</w:t>
      </w:r>
      <w:r>
        <w:rPr>
          <w:rFonts w:ascii="Times New Roman" w:hAnsi="Times New Roman"/>
          <w:sz w:val="28"/>
        </w:rPr>
        <w:t xml:space="preserve">ии подпункта "н.5" пункта 7 статьи 7.1 Федерального закона от 08.08.2001 № 129-ФЗ «О государственной регистрации юридических лиц»;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уведомление директору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 о расторжении трудового договора в связи с ликвидацией учре</w:t>
      </w:r>
      <w:r>
        <w:rPr>
          <w:rFonts w:ascii="Times New Roman" w:hAnsi="Times New Roman"/>
          <w:sz w:val="28"/>
        </w:rPr>
        <w:t xml:space="preserve">ждения в соответствии с требованиями действующего законодательства.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опубликовать на официальном сайте администрации Богучанского сельсовета Богучанского района Красноярского края, в официальном ежемесячном издании «Богучанские ведомости» и в печатном из</w:t>
      </w:r>
      <w:r>
        <w:rPr>
          <w:rFonts w:ascii="Times New Roman" w:hAnsi="Times New Roman"/>
          <w:sz w:val="28"/>
        </w:rPr>
        <w:t xml:space="preserve">дании  Краевого государственного автономного учреждения "Редакция газеты "Ангарская правда" сообщение о ликвидации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/>
      <w:r>
        <w:rPr>
          <w:rFonts w:ascii="Times New Roman" w:hAnsi="Times New Roman"/>
          <w:sz w:val="28"/>
        </w:rPr>
        <w:t xml:space="preserve">, о порядке и сроке заявления требований его кредиторов, установив срок для заявления требований кредиторов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 в срок до 15.11.2025 г. с даты публикации сообщения о ликвидации;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сообщить в письменной форме в органы службы занятости в соответствии с частью 2 статьи 25 Закона Российской Федерации от 19.04.1991 № 1032-1 «О занятости</w:t>
      </w:r>
      <w:r>
        <w:rPr>
          <w:rFonts w:ascii="Times New Roman" w:hAnsi="Times New Roman"/>
          <w:sz w:val="28"/>
        </w:rPr>
        <w:t xml:space="preserve"> населения в Российской Федерации» о принятом решении о ликвидации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 и предстоящем расторжении трудовых договоров с работниками не позднее чем за два месяца </w:t>
      </w:r>
      <w:r>
        <w:rPr>
          <w:rFonts w:ascii="Times New Roman" w:hAnsi="Times New Roman"/>
          <w:sz w:val="28"/>
        </w:rPr>
        <w:t xml:space="preserve">до начала увольнения. В сообщении указать должность, профессию, спе</w:t>
      </w:r>
      <w:r>
        <w:rPr>
          <w:rFonts w:ascii="Times New Roman" w:hAnsi="Times New Roman"/>
          <w:sz w:val="28"/>
        </w:rPr>
        <w:t xml:space="preserve">циальность и квалификационные требования к ним, условия оплаты труда каждого конкретного работника;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провести мероприятия по увольнению работников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/>
      <w:r>
        <w:rPr>
          <w:rFonts w:ascii="Times New Roman" w:hAnsi="Times New Roman"/>
          <w:sz w:val="28"/>
        </w:rPr>
        <w:t xml:space="preserve"> в связи с его ликвидацией;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провести инвентаризацию имущества и обязате</w:t>
      </w:r>
      <w:r>
        <w:rPr>
          <w:rFonts w:ascii="Times New Roman" w:hAnsi="Times New Roman"/>
          <w:sz w:val="28"/>
        </w:rPr>
        <w:t xml:space="preserve">льств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/>
      <w:r>
        <w:rPr>
          <w:rFonts w:ascii="Times New Roman" w:hAnsi="Times New Roman"/>
          <w:sz w:val="28"/>
        </w:rPr>
        <w:t xml:space="preserve"> в установленном порядке;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принять меры к выявлению кредиторов и получению дебиторской задолженности, а также письменно уведомить кредиторов о ликвидации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/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составить реестр требов</w:t>
      </w:r>
      <w:r>
        <w:rPr>
          <w:rFonts w:ascii="Times New Roman" w:hAnsi="Times New Roman"/>
          <w:sz w:val="28"/>
        </w:rPr>
        <w:t xml:space="preserve">аний кредиторов;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составление промежуточного баланса с указанием сведений о составе имущества ликвидируемого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, перечне предъявленных кредиторами требований, а также о результатах их рассмотрения и представить его на утвер</w:t>
      </w:r>
      <w:r>
        <w:rPr>
          <w:rFonts w:ascii="Times New Roman" w:hAnsi="Times New Roman"/>
          <w:sz w:val="28"/>
        </w:rPr>
        <w:t xml:space="preserve">ждение в </w:t>
      </w:r>
      <w:bookmarkStart w:id="1" w:name="_Hlk137114230"/>
      <w:r>
        <w:rPr>
          <w:rFonts w:ascii="Times New Roman" w:hAnsi="Times New Roman"/>
          <w:sz w:val="28"/>
        </w:rPr>
        <w:t xml:space="preserve">администрацию Богучанского сельсовета Богучанского района Красноярского края</w:t>
      </w:r>
      <w:bookmarkEnd w:id="1"/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уведомить Межрайонную инспекцию Федеральной налоговой службы № 23 по Красноярскому краю о составлении промежуточного баланса;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произвести выплату денежных сумм кре</w:t>
      </w:r>
      <w:r>
        <w:rPr>
          <w:rFonts w:ascii="Times New Roman" w:hAnsi="Times New Roman"/>
          <w:sz w:val="28"/>
        </w:rPr>
        <w:t xml:space="preserve">диторам ликвидируемого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передать муниципальное им</w:t>
      </w:r>
      <w:r>
        <w:rPr>
          <w:rFonts w:ascii="Times New Roman" w:hAnsi="Times New Roman"/>
          <w:sz w:val="28"/>
        </w:rPr>
        <w:t xml:space="preserve">ущество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 в казну Богучанского сельсовета Богучанского района Красноярского края, с переходом всех обязанностей и платежей по муниципальному имуществу в муниципальное образование Богучанский сельсовет в течении двух месяцев </w:t>
      </w:r>
      <w:r>
        <w:rPr>
          <w:rFonts w:ascii="Times New Roman" w:hAnsi="Times New Roman"/>
          <w:sz w:val="28"/>
        </w:rPr>
        <w:t xml:space="preserve">со дня окончания сроков для предъявления требований кредиторами;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 после завершения расчетов с кредиторами, дебиторами и передачи муниципального имущества составить ликвидационный баланс и представить его на утверждение в администрацию Богучанского сельс</w:t>
      </w:r>
      <w:r>
        <w:rPr>
          <w:rFonts w:ascii="Times New Roman" w:hAnsi="Times New Roman"/>
          <w:sz w:val="28"/>
        </w:rPr>
        <w:t xml:space="preserve">овета Богучанского района Красноярского края;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закрыть банковский счет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14) направить заявление с пакетом документов, определенных статьей 21 Федерального закона от 08.08.2001 № 129-ФЗ «О государственной регистрации юри</w:t>
      </w:r>
      <w:r>
        <w:rPr>
          <w:rFonts w:ascii="Times New Roman" w:hAnsi="Times New Roman"/>
          <w:sz w:val="28"/>
        </w:rPr>
        <w:t xml:space="preserve">дических лиц и индивидуальных предпринимателей» в Межрайонную инспекцию Федеральной налоговой службы № 23 по Красноярскому краю для государственной регистрации в связи с ликвидацией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15) провести передачу всех необходимых </w:t>
      </w:r>
      <w:r>
        <w:rPr>
          <w:rFonts w:ascii="Times New Roman" w:hAnsi="Times New Roman"/>
          <w:sz w:val="28"/>
        </w:rPr>
        <w:t xml:space="preserve">документов, включая документы по личному составу, в архив администрации Богучанского сельсовета Богучанского района Красноярского края в установленном действующим законодательством порядке.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Директору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уведомить работников </w:t>
      </w:r>
      <w:r>
        <w:rPr>
          <w:rFonts w:ascii="Times New Roman" w:hAnsi="Times New Roman"/>
          <w:sz w:val="28"/>
          <w:szCs w:val="28"/>
        </w:rPr>
        <w:t xml:space="preserve">МБУФК и С БСК «Ангара»</w:t>
      </w:r>
      <w:r>
        <w:rPr>
          <w:rFonts w:ascii="Times New Roman" w:hAnsi="Times New Roman"/>
          <w:sz w:val="28"/>
        </w:rPr>
        <w:t xml:space="preserve"> о расторжении трудовых договоров в связи с ликвидацией учреждения в соответствии с требованиями действующего законодательства.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Контроль за выполнением настоящего Постановления возложить на заместите</w:t>
      </w:r>
      <w:r>
        <w:rPr>
          <w:rFonts w:ascii="Times New Roman" w:hAnsi="Times New Roman"/>
          <w:sz w:val="28"/>
        </w:rPr>
        <w:t xml:space="preserve">ля главы сельсовета В.П. Каликайтиса.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Настоящее Постановление вступает в силу со дня его подписания.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Богучанского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А.С. Медведев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851" w:right="850" w:bottom="822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0"/>
        </w:rPr>
      </w:pPr>
      <w:r/>
      <w:bookmarkStart w:id="3" w:name="_Hlk137038045"/>
      <w:r>
        <w:rPr>
          <w:rFonts w:ascii="Times New Roman" w:hAnsi="Times New Roman"/>
          <w:sz w:val="24"/>
          <w:szCs w:val="20"/>
        </w:rPr>
        <w:t xml:space="preserve">Приложение № 1</w:t>
      </w:r>
      <w:r>
        <w:rPr>
          <w:rFonts w:ascii="Times New Roman" w:hAnsi="Times New Roman"/>
          <w:sz w:val="24"/>
          <w:szCs w:val="20"/>
        </w:rPr>
      </w:r>
      <w:r>
        <w:rPr>
          <w:rFonts w:ascii="Times New Roman" w:hAnsi="Times New Roman"/>
          <w:sz w:val="24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к Постановлению администрации </w:t>
      </w:r>
      <w:r>
        <w:rPr>
          <w:rFonts w:ascii="Times New Roman" w:hAnsi="Times New Roman"/>
          <w:sz w:val="24"/>
          <w:szCs w:val="20"/>
        </w:rPr>
      </w:r>
      <w:r>
        <w:rPr>
          <w:rFonts w:ascii="Times New Roman" w:hAnsi="Times New Roman"/>
          <w:sz w:val="24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Богучанского сельсовета </w:t>
      </w:r>
      <w:r>
        <w:rPr>
          <w:rFonts w:ascii="Times New Roman" w:hAnsi="Times New Roman"/>
          <w:sz w:val="24"/>
          <w:szCs w:val="20"/>
        </w:rPr>
      </w:r>
      <w:r>
        <w:rPr>
          <w:rFonts w:ascii="Times New Roman" w:hAnsi="Times New Roman"/>
          <w:sz w:val="24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от 25.08.2025 № 212-п</w:t>
      </w:r>
      <w:bookmarkEnd w:id="3"/>
      <w:r>
        <w:rPr>
          <w:rFonts w:ascii="Times New Roman" w:hAnsi="Times New Roman"/>
          <w:sz w:val="24"/>
          <w:szCs w:val="20"/>
        </w:rPr>
      </w:r>
      <w:r>
        <w:rPr>
          <w:rFonts w:ascii="Times New Roman" w:hAnsi="Times New Roman"/>
          <w:sz w:val="24"/>
          <w:szCs w:val="20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ЛИКВИДАЦИОННОЙ КОМИССИИ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02"/>
        <w:gridCol w:w="4943"/>
      </w:tblGrid>
      <w:tr>
        <w:tblPrEx/>
        <w:trPr/>
        <w:tc>
          <w:tcPr>
            <w:tcW w:w="440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Каликайтис Витаутас Прано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комиссии: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Рукосуев Вячеслав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Терскова Любовь Михайловна</w:t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Председатель ликвидационной комиссии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жизнеобеспечения территории администрации Богучанского сельсовета</w:t>
            </w:r>
            <w:r/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финансово-экономиче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отдела администрации Богучанского сельсовета</w:t>
            </w:r>
            <w:r/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0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Григорьева Надежда Витальевна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жизнеобеспечения территории администрации Богучанского сельсовета;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0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Гаврилова Оксана Александровна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финансово-экономиче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отдела администрации Богучанского сельсовета;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0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Булычева Римма Валерьевна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4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финансово-экономического отдела администрации Богучанского сельсовета.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Приложение № 2</w:t>
      </w:r>
      <w:r>
        <w:rPr>
          <w:rFonts w:ascii="Times New Roman" w:hAnsi="Times New Roman"/>
          <w:sz w:val="24"/>
          <w:szCs w:val="20"/>
        </w:rPr>
      </w:r>
      <w:r>
        <w:rPr>
          <w:rFonts w:ascii="Times New Roman" w:hAnsi="Times New Roman"/>
          <w:sz w:val="24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к Постановлению администрации </w:t>
      </w:r>
      <w:r>
        <w:rPr>
          <w:rFonts w:ascii="Times New Roman" w:hAnsi="Times New Roman"/>
          <w:sz w:val="24"/>
          <w:szCs w:val="20"/>
        </w:rPr>
      </w:r>
      <w:r>
        <w:rPr>
          <w:rFonts w:ascii="Times New Roman" w:hAnsi="Times New Roman"/>
          <w:sz w:val="24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Богучанского сельсовета</w:t>
      </w:r>
      <w:r>
        <w:rPr>
          <w:rFonts w:ascii="Times New Roman" w:hAnsi="Times New Roman"/>
          <w:sz w:val="24"/>
          <w:szCs w:val="20"/>
        </w:rPr>
      </w:r>
      <w:r>
        <w:rPr>
          <w:rFonts w:ascii="Times New Roman" w:hAnsi="Times New Roman"/>
          <w:sz w:val="24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от 25.08.2025 № 212-п</w:t>
      </w:r>
      <w:r>
        <w:rPr>
          <w:rFonts w:ascii="Times New Roman" w:hAnsi="Times New Roman"/>
          <w:sz w:val="24"/>
          <w:szCs w:val="20"/>
        </w:rPr>
      </w:r>
      <w:r>
        <w:rPr>
          <w:rFonts w:ascii="Times New Roman" w:hAnsi="Times New Roman"/>
          <w:sz w:val="24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РАБОТЫ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ЛИКВИДАЦИОННОЙ КОМИССИИ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ПОЛОЖЕНИЯ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</w:t>
      </w:r>
      <w:r>
        <w:rPr>
          <w:rFonts w:ascii="Times New Roman" w:hAnsi="Times New Roman"/>
          <w:sz w:val="28"/>
          <w:szCs w:val="28"/>
        </w:rPr>
        <w:tab/>
        <w:t xml:space="preserve">Целью создания ликвидационной комиссии является осуществление мероприятий, связанных с ликвидацией </w:t>
      </w: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физической культуры и спорта Богучанский спортивный комплекс «Ангара»</w:t>
      </w:r>
      <w:r>
        <w:rPr>
          <w:rFonts w:ascii="Times New Roman" w:hAnsi="Times New Roman"/>
          <w:sz w:val="28"/>
          <w:szCs w:val="28"/>
        </w:rPr>
        <w:t xml:space="preserve"> (далее – МБУФК и С БСК «Ангара»)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</w:t>
      </w:r>
      <w:r>
        <w:rPr>
          <w:rFonts w:ascii="Times New Roman" w:hAnsi="Times New Roman"/>
          <w:sz w:val="28"/>
          <w:szCs w:val="28"/>
        </w:rPr>
        <w:tab/>
        <w:t xml:space="preserve">С момента назначения ликвидационной комиссии к ней переходят все полномочия, связанные с поддержанием деятельности муниципального унитарно</w:t>
      </w:r>
      <w:r>
        <w:rPr>
          <w:rFonts w:ascii="Times New Roman" w:hAnsi="Times New Roman"/>
          <w:sz w:val="28"/>
          <w:szCs w:val="28"/>
        </w:rPr>
        <w:t xml:space="preserve">го предприятия в период его ликвидации и управлением делами муниципального унитарного предприятия.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</w:t>
      </w:r>
      <w:r>
        <w:rPr>
          <w:rFonts w:ascii="Times New Roman" w:hAnsi="Times New Roman"/>
          <w:sz w:val="28"/>
          <w:szCs w:val="28"/>
        </w:rPr>
        <w:tab/>
        <w:t xml:space="preserve">В своей деятельности ликвидационная комиссия руководствуется законодательством Российской Федерации, Уставом Богучанского сельсовета Богучанского района</w:t>
      </w:r>
      <w:r>
        <w:rPr>
          <w:rFonts w:ascii="Times New Roman" w:hAnsi="Times New Roman"/>
          <w:sz w:val="28"/>
          <w:szCs w:val="28"/>
        </w:rPr>
        <w:t xml:space="preserve">, настоящим Положением и другими нормативными актами.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</w:t>
      </w:r>
      <w:r>
        <w:rPr>
          <w:rFonts w:ascii="Times New Roman" w:hAnsi="Times New Roman"/>
          <w:sz w:val="28"/>
          <w:szCs w:val="28"/>
        </w:rPr>
        <w:tab/>
        <w:t xml:space="preserve">Членом ликвидационной комиссии могут быть как штатные сотрудники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, так и лица, предложенные учредителем (по согласованию).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</w:t>
      </w:r>
      <w:r>
        <w:rPr>
          <w:rFonts w:ascii="Times New Roman" w:hAnsi="Times New Roman"/>
          <w:sz w:val="28"/>
          <w:szCs w:val="28"/>
        </w:rPr>
        <w:tab/>
        <w:t xml:space="preserve">Ликвидационная комиссия несет по</w:t>
      </w:r>
      <w:r>
        <w:rPr>
          <w:rFonts w:ascii="Times New Roman" w:hAnsi="Times New Roman"/>
          <w:sz w:val="28"/>
          <w:szCs w:val="28"/>
        </w:rPr>
        <w:t xml:space="preserve"> нормам гражданского законодательства Российской Федерации ответственность за вред, причиненный муниципальным унитарным предприятием его учредителям, а также третьим лицам.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КОМПЕТЕНЦИЯ ЛИКВИДАЦИОННОЙ КОМИССИИ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Ликвидационная комиссия помещает в орг</w:t>
      </w:r>
      <w:r>
        <w:rPr>
          <w:rFonts w:ascii="Times New Roman" w:hAnsi="Times New Roman"/>
          <w:sz w:val="28"/>
          <w:szCs w:val="28"/>
        </w:rPr>
        <w:t xml:space="preserve">анах печати сообщение о ликвидации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>
        <w:rPr>
          <w:rFonts w:ascii="Times New Roman" w:hAnsi="Times New Roman"/>
          <w:sz w:val="28"/>
          <w:szCs w:val="28"/>
        </w:rPr>
        <w:t xml:space="preserve">, порядке и сроках для предъявления требований его кредиторами. Срок для предъявления требований кредиторами не может быть менее двух месяцев с даты опубликования сообщения о ликвидаци</w:t>
      </w:r>
      <w:r>
        <w:rPr>
          <w:rFonts w:ascii="Times New Roman" w:hAnsi="Times New Roman"/>
          <w:sz w:val="28"/>
          <w:szCs w:val="28"/>
        </w:rPr>
        <w:t xml:space="preserve">и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По </w:t>
      </w:r>
      <w:r>
        <w:rPr>
          <w:rFonts w:ascii="Times New Roman" w:hAnsi="Times New Roman"/>
          <w:sz w:val="28"/>
          <w:szCs w:val="28"/>
        </w:rPr>
        <w:t xml:space="preserve">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, предъявленных кредиторами тр</w:t>
      </w:r>
      <w:r>
        <w:rPr>
          <w:rFonts w:ascii="Times New Roman" w:hAnsi="Times New Roman"/>
          <w:sz w:val="28"/>
          <w:szCs w:val="28"/>
        </w:rPr>
        <w:t xml:space="preserve">ебованиях, а также результатах их рассмотрения.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Промежуточный ликвидационный баланс утверждается председателем ликвидационной комиссии по согласованию с учредителем.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Если имеющихся у ликвидируемого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 пре</w:t>
      </w:r>
      <w:r>
        <w:rPr>
          <w:rFonts w:ascii="Times New Roman" w:hAnsi="Times New Roman"/>
          <w:sz w:val="28"/>
          <w:szCs w:val="28"/>
        </w:rPr>
        <w:t xml:space="preserve">дприятия денежных средств недостаточно для удовлетворения требований кредиторов, ликвидационная комиссия осуществляет продажу иного имущества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 с публичных торгов в порядке, установленном для исполнения судебных решений.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Выплаты кредиторам ликвидируемого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 денежных сумм производятся ликвидационной комиссией в соответствии с промежуточным ликвидационным балансом начиная со дня его утверждения в следующей очередности: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первую очер</w:t>
      </w:r>
      <w:r>
        <w:rPr>
          <w:rFonts w:ascii="Times New Roman" w:hAnsi="Times New Roman"/>
          <w:sz w:val="28"/>
          <w:szCs w:val="28"/>
        </w:rPr>
        <w:t xml:space="preserve">едь удовлетворяются требования граждан, перед которыми муниципальное </w:t>
      </w:r>
      <w:r>
        <w:rPr>
          <w:rFonts w:ascii="Times New Roman" w:hAnsi="Times New Roman"/>
          <w:sz w:val="28"/>
          <w:szCs w:val="28"/>
        </w:rPr>
        <w:t xml:space="preserve">бюджетное учреждение</w:t>
      </w:r>
      <w:r>
        <w:rPr>
          <w:rFonts w:ascii="Times New Roman" w:hAnsi="Times New Roman"/>
          <w:sz w:val="28"/>
          <w:szCs w:val="28"/>
        </w:rPr>
        <w:t xml:space="preserve">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компенсации морально</w:t>
      </w:r>
      <w:r>
        <w:rPr>
          <w:rFonts w:ascii="Times New Roman" w:hAnsi="Times New Roman"/>
          <w:sz w:val="28"/>
          <w:szCs w:val="28"/>
        </w:rPr>
        <w:t xml:space="preserve">го вреда;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третью очередь производятся расчеты по обязательным</w:t>
      </w:r>
      <w:r>
        <w:rPr>
          <w:rFonts w:ascii="Times New Roman" w:hAnsi="Times New Roman"/>
          <w:sz w:val="28"/>
          <w:szCs w:val="28"/>
        </w:rPr>
        <w:t xml:space="preserve"> платежам в бюджет и во внебюджетные фонды;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четвертую очередь производятся расчеты с другими кредиторами.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обеспеченных залогом имущества ликвидируемого юридического лица.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П</w:t>
      </w:r>
      <w:r>
        <w:rPr>
          <w:rFonts w:ascii="Times New Roman" w:hAnsi="Times New Roman"/>
          <w:sz w:val="28"/>
          <w:szCs w:val="28"/>
        </w:rPr>
        <w:t xml:space="preserve">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требований, подлежащих удовлетворению.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В случае отказа ликвидационной комиссии в удовлетворении требовани</w:t>
      </w:r>
      <w:r>
        <w:rPr>
          <w:rFonts w:ascii="Times New Roman" w:hAnsi="Times New Roman"/>
          <w:sz w:val="28"/>
          <w:szCs w:val="28"/>
        </w:rPr>
        <w:t xml:space="preserve">й кредитора либо уклонения от их рассмотрения кредитор вправе до утверждения ликвидационного баланса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>
        <w:rPr>
          <w:rFonts w:ascii="Times New Roman" w:hAnsi="Times New Roman"/>
          <w:sz w:val="28"/>
          <w:szCs w:val="28"/>
        </w:rPr>
        <w:t xml:space="preserve"> предприятия обратиться в суд с иском к ликвидационной комиссии. По решению суда требования кредитора могут быть удовлетворены за </w:t>
      </w:r>
      <w:r>
        <w:rPr>
          <w:rFonts w:ascii="Times New Roman" w:hAnsi="Times New Roman"/>
          <w:sz w:val="28"/>
          <w:szCs w:val="28"/>
        </w:rPr>
        <w:t xml:space="preserve">счет оставшегося имущества, ликвидируемого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Требования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муницип</w:t>
      </w:r>
      <w:r>
        <w:rPr>
          <w:rFonts w:ascii="Times New Roman" w:hAnsi="Times New Roman"/>
          <w:sz w:val="28"/>
          <w:szCs w:val="28"/>
        </w:rPr>
        <w:t xml:space="preserve">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, оставшегося после удовлетворения требований кредиторов, заявленных в срок.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Требования кредиторов, не удовлетворенные из-за недостаточности имущества ликвидируемого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, считаются погаш</w:t>
      </w:r>
      <w:r>
        <w:rPr>
          <w:rFonts w:ascii="Times New Roman" w:hAnsi="Times New Roman"/>
          <w:sz w:val="28"/>
          <w:szCs w:val="28"/>
        </w:rPr>
        <w:t xml:space="preserve">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После завершения расчетов с к</w:t>
      </w:r>
      <w:r>
        <w:rPr>
          <w:rFonts w:ascii="Times New Roman" w:hAnsi="Times New Roman"/>
          <w:sz w:val="28"/>
          <w:szCs w:val="28"/>
        </w:rPr>
        <w:t xml:space="preserve">редиторами ликвидационная комиссия составляет ликвидационный баланс, который утверждается председателем ликвидационной комиссии и учредителем унитарного предприятия.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Оставшееся после завершения расчетов с кредиторами имущество ликвидируемого муниципа</w:t>
      </w:r>
      <w:r>
        <w:rPr>
          <w:rFonts w:ascii="Times New Roman" w:hAnsi="Times New Roman"/>
          <w:sz w:val="28"/>
          <w:szCs w:val="28"/>
        </w:rPr>
        <w:t xml:space="preserve">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 передается ликвидационной комиссией в муниципальную казну.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Ликвидация 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учреждения</w:t>
      </w:r>
      <w:r/>
      <w:r>
        <w:rPr>
          <w:rFonts w:ascii="Times New Roman" w:hAnsi="Times New Roman"/>
          <w:sz w:val="28"/>
          <w:szCs w:val="28"/>
        </w:rPr>
        <w:t xml:space="preserve"> считается завершенной, а муниципальное </w:t>
      </w:r>
      <w:r>
        <w:rPr>
          <w:rFonts w:ascii="Times New Roman" w:hAnsi="Times New Roman"/>
          <w:sz w:val="28"/>
          <w:szCs w:val="28"/>
        </w:rPr>
        <w:t xml:space="preserve">бюджетное учреждение</w:t>
      </w:r>
      <w:r>
        <w:rPr>
          <w:rFonts w:ascii="Times New Roman" w:hAnsi="Times New Roman"/>
          <w:sz w:val="28"/>
          <w:szCs w:val="28"/>
        </w:rPr>
        <w:t xml:space="preserve"> - прекратившим существование с момента внесения орг</w:t>
      </w:r>
      <w:r>
        <w:rPr>
          <w:rFonts w:ascii="Times New Roman" w:hAnsi="Times New Roman"/>
          <w:sz w:val="28"/>
          <w:szCs w:val="28"/>
        </w:rPr>
        <w:t xml:space="preserve">аном государственной регистрации соответствующей записи в Единый государственный реестр юридических лиц.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РЕГЛАМЕНТ РАБОТЫ ЛИКВИДАЦИОННОЙ КОМИССИИ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</w:t>
      </w:r>
      <w:r>
        <w:rPr>
          <w:rFonts w:ascii="Times New Roman" w:hAnsi="Times New Roman"/>
          <w:sz w:val="28"/>
          <w:szCs w:val="28"/>
        </w:rPr>
        <w:tab/>
        <w:t xml:space="preserve">Ликвидационная комиссия решает все вопросы на своих заседаниях, собираемых по мере необходимости ее </w:t>
      </w:r>
      <w:r>
        <w:rPr>
          <w:rFonts w:ascii="Times New Roman" w:hAnsi="Times New Roman"/>
          <w:sz w:val="28"/>
          <w:szCs w:val="28"/>
        </w:rPr>
        <w:t xml:space="preserve">председателем.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</w:t>
      </w:r>
      <w:r>
        <w:rPr>
          <w:rFonts w:ascii="Times New Roman" w:hAnsi="Times New Roman"/>
          <w:sz w:val="28"/>
          <w:szCs w:val="28"/>
        </w:rPr>
        <w:tab/>
        <w:t xml:space="preserve">На заседаниях ликвидационной комиссии ведется протокол.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ab/>
        <w:t xml:space="preserve">Кворумом для проведения заседаний ликвидационной комиссии является присутствие половины от числа назначенных членов ликвидационной комиссии.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</w:t>
      </w:r>
      <w:r>
        <w:rPr>
          <w:rFonts w:ascii="Times New Roman" w:hAnsi="Times New Roman"/>
          <w:sz w:val="28"/>
          <w:szCs w:val="28"/>
        </w:rPr>
        <w:tab/>
        <w:t xml:space="preserve">Все заседания ликвидационной </w:t>
      </w:r>
      <w:r>
        <w:rPr>
          <w:rFonts w:ascii="Times New Roman" w:hAnsi="Times New Roman"/>
          <w:sz w:val="28"/>
          <w:szCs w:val="28"/>
        </w:rPr>
        <w:t xml:space="preserve">комиссии проводятся в очной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</w:t>
      </w:r>
      <w:r>
        <w:rPr>
          <w:rFonts w:ascii="Times New Roman" w:hAnsi="Times New Roman"/>
          <w:sz w:val="28"/>
          <w:szCs w:val="28"/>
        </w:rPr>
        <w:tab/>
        <w:t xml:space="preserve">Секретарь ликвидационной комиссии назначается на заседании комиссии. Учредитель вправе в любое время внести изменения в состав ликвидационной комиссии.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</w:t>
      </w:r>
      <w:r>
        <w:rPr>
          <w:rFonts w:ascii="Times New Roman" w:hAnsi="Times New Roman"/>
          <w:sz w:val="28"/>
          <w:szCs w:val="28"/>
        </w:rPr>
        <w:tab/>
        <w:t xml:space="preserve">Председатель комиссии имеет право: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созывать и проводить е</w:t>
      </w:r>
      <w:r>
        <w:rPr>
          <w:rFonts w:ascii="Times New Roman" w:hAnsi="Times New Roman"/>
          <w:sz w:val="28"/>
          <w:szCs w:val="28"/>
        </w:rPr>
        <w:t xml:space="preserve">е заседания;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организовывать текущую работу ликвидационной комиссии;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без доверенности действовать от ее имени.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</w:t>
      </w:r>
      <w:r>
        <w:rPr>
          <w:rFonts w:ascii="Times New Roman" w:hAnsi="Times New Roman"/>
          <w:sz w:val="28"/>
          <w:szCs w:val="28"/>
        </w:rPr>
        <w:tab/>
        <w:t xml:space="preserve">Секретарь ликвидационной комиссии обязан: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вести протоколы ее заседаний;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доводить до адресатов решения ликвидационной комиссии; - подготавливать документы ликвидационной комиссии для сдачи их в архив.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</w:t>
      </w:r>
      <w:r>
        <w:rPr>
          <w:rFonts w:ascii="Times New Roman" w:hAnsi="Times New Roman"/>
          <w:sz w:val="28"/>
          <w:szCs w:val="28"/>
        </w:rPr>
        <w:tab/>
        <w:t xml:space="preserve">При решении вопросов каждый член комиссии обладает одним голосом. Решения ликвидационной комиссии утверждаются простым бо</w:t>
      </w:r>
      <w:r>
        <w:rPr>
          <w:rFonts w:ascii="Times New Roman" w:hAnsi="Times New Roman"/>
          <w:sz w:val="28"/>
          <w:szCs w:val="28"/>
        </w:rPr>
        <w:t xml:space="preserve">льшинством голосов при помощи поименного голосования или простым поднятием руки присутствующих на заседании членов ликвидационной комиссии.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</w:t>
      </w:r>
      <w:r>
        <w:rPr>
          <w:rFonts w:ascii="Times New Roman" w:hAnsi="Times New Roman"/>
          <w:sz w:val="28"/>
          <w:szCs w:val="28"/>
        </w:rPr>
        <w:tab/>
        <w:t xml:space="preserve">Документы, исходящие от имени ликвидационной комиссии, подписываются ее председателем.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По итогам работы л</w:t>
      </w:r>
      <w:r>
        <w:rPr>
          <w:rFonts w:ascii="Times New Roman" w:hAnsi="Times New Roman"/>
          <w:sz w:val="28"/>
          <w:szCs w:val="28"/>
        </w:rPr>
        <w:t xml:space="preserve">иквидационной комиссии оформляются решения, принятые на заседании.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ПРОЦЕДУРА УТВЕРЖДЕНИЯ И ИЗМЕНЕНИЯ ПОРЯДКА РАБОТЫ ЛИКВИДАЦИОННОЙ КОМИССИИ И ВНЕСЕНИЯ В НЕГО ИЗМЕНЕНИЙ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</w:t>
      </w:r>
      <w:r>
        <w:rPr>
          <w:rFonts w:ascii="Times New Roman" w:hAnsi="Times New Roman"/>
          <w:sz w:val="28"/>
          <w:szCs w:val="28"/>
        </w:rPr>
        <w:tab/>
        <w:t xml:space="preserve">Порядок работы ликвидационной комиссии утверждается учредителем (далее - Поряд</w:t>
      </w:r>
      <w:r>
        <w:rPr>
          <w:rFonts w:ascii="Times New Roman" w:hAnsi="Times New Roman"/>
          <w:sz w:val="28"/>
          <w:szCs w:val="28"/>
        </w:rPr>
        <w:t xml:space="preserve">ок).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</w:t>
      </w:r>
      <w:r>
        <w:rPr>
          <w:rFonts w:ascii="Times New Roman" w:hAnsi="Times New Roman"/>
          <w:sz w:val="28"/>
          <w:szCs w:val="28"/>
        </w:rPr>
        <w:tab/>
        <w:t xml:space="preserve">Изменения и дополнения в Порядок работы ликвидационной комиссии вносятся учредителем в соответствии с действующим законодательством.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</w:t>
      </w:r>
      <w:r>
        <w:rPr>
          <w:rFonts w:ascii="Times New Roman" w:hAnsi="Times New Roman"/>
          <w:sz w:val="28"/>
          <w:szCs w:val="28"/>
        </w:rPr>
        <w:tab/>
        <w:t xml:space="preserve">Решение о внесении дополнений или изменений в Порядок принимается учредителем самостоятельно.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</w:t>
      </w:r>
      <w:r>
        <w:rPr>
          <w:rFonts w:ascii="Times New Roman" w:hAnsi="Times New Roman"/>
          <w:sz w:val="28"/>
          <w:szCs w:val="28"/>
        </w:rPr>
        <w:tab/>
        <w:t xml:space="preserve">Если в ре</w:t>
      </w:r>
      <w:r>
        <w:rPr>
          <w:rFonts w:ascii="Times New Roman" w:hAnsi="Times New Roman"/>
          <w:sz w:val="28"/>
          <w:szCs w:val="28"/>
        </w:rPr>
        <w:t xml:space="preserve">зультате изменения законодательства и нормативных актов Российской Федерации отдельные статьи настоящего Порядка вступают в противоречие с ними, эти статьи утрачивают силу и до момента внесения изменений в Положение члены ликвидационной комиссии руководств</w:t>
      </w:r>
      <w:r>
        <w:rPr>
          <w:rFonts w:ascii="Times New Roman" w:hAnsi="Times New Roman"/>
          <w:sz w:val="28"/>
          <w:szCs w:val="28"/>
        </w:rPr>
        <w:t xml:space="preserve">уются действующим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Богучанского сельсовета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</w:rPr>
        <w:t xml:space="preserve">от 25.08.2025 № 212-п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ПЛАН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  <w14:ligatures w14:val="none"/>
        </w:rPr>
      </w:pPr>
      <w:r>
        <w:rPr>
          <w:rFonts w:ascii="Times New Roman" w:hAnsi="Times New Roman"/>
          <w:sz w:val="26"/>
          <w:szCs w:val="26"/>
        </w:rPr>
        <w:t xml:space="preserve">мероприятий по ликвидаци</w:t>
      </w:r>
      <w:r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муниципального бюджетного учреждения физической культуры и спорта Богучанский спортивный комплекс «Ангара»</w:t>
      </w:r>
      <w:r>
        <w:rPr>
          <w:rFonts w:ascii="Times New Roman" w:hAnsi="Times New Roman"/>
          <w:sz w:val="26"/>
          <w:szCs w:val="26"/>
          <w14:ligatures w14:val="none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823"/>
        <w:gridCol w:w="2978"/>
        <w:gridCol w:w="1303"/>
        <w:gridCol w:w="1701"/>
      </w:tblGrid>
      <w:tr>
        <w:tblPrEx/>
        <w:trPr>
          <w:trHeight w:val="7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п\п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Срок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ind w:hanging="9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исполнения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Ответственные лица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Примечание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Направить в налоговый орган заявление о ликвидации по форме Р15016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3 рабочих дней после даты принятия решения о ликвидации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Учредитель или 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Опубликовать сообщение о ликвидации в официальном ежемесячном издании «Богучанские ведомости»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Непосредственно после направления в налоговый орган уведомления о принятии решения о ликвидации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63 Гражданского кодекса Российской Фед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ерации, с учетом сроков окончания полномочий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Письменно уведомить кредиторов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10 рабочих дней со дня вступления в силу постановления о ликвидации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Письменно направить дебиторам требования о выплате денежных средств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31.10.2025 г. со дня вступления в силу постановления о ликвидации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Провести инвентаризацию имущества ликвидируемого учреждения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31.10.2025</w:t>
            </w:r>
            <w:r/>
            <w:r>
              <w:rPr>
                <w:rFonts w:ascii="Times New Roman" w:hAnsi="Times New Roman"/>
                <w:sz w:val="26"/>
                <w:szCs w:val="26"/>
              </w:rPr>
              <w:t xml:space="preserve"> г. со дня вступления в силу постановления о ликвидации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 2 Приказа Минфина от 13.09.2023 № 144 н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Составить промежуточный ликвидационный баланс в соответствии с действующими правилами ведения бухгалтерского учета и отчетности с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приложением перечня имущества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ликвидируемого учреждения, а также перечня требований, предъявленных кредиторами и результаты их рассмотрения, и уведомить регистрирующий орган по форме Р 15016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31.10.2025</w:t>
            </w:r>
            <w:r/>
            <w:r>
              <w:rPr>
                <w:rFonts w:ascii="Times New Roman" w:hAnsi="Times New Roman"/>
                <w:sz w:val="26"/>
                <w:szCs w:val="26"/>
              </w:rPr>
              <w:t xml:space="preserve"> г. со дня вступления в силу постановления о ликвида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п.2 ст.63 Гражданского кодекса Российской Федерации,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расчетов с кредиторами первой и второй очереди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одного месяца со дня утверждения промежуточного ликвидационного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баланса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63, ст. 64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Гражданского кодекса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расчетов с кредиторами третьей и четвертой очереди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истечении месяца со дня утверждения промежуточного ликвидационного баланса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63, ст. 64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Гражданского кодекса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Составить ликвидационный баланс в соответствии с действующими правилами ведения бухгалтерского учета и отчетности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После расчетов с кредиторами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 5 ст. 63 Гражданского кодекса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Направление в регистрирующий орган уведомления о завершении процесса ликвидации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10 календарных дней после утверждения ликвидационного баланса с учетом ст. 8, ст.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21 ФЗ № 129 «О государственной регистрации юридических лиц и индивидуальных предпринимателей»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Госпошлина в размере, установленном ст. 333.33 Налоговым кодексом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Предоставить Учредителю свидетельство об исключении юридического лица из Единого государственного реестра юридических лиц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hanging="90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течение 10 рабочих дней со дня внесении записи в ЕГРЮЛ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ind w:hanging="27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ликвидационная комиссия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hanging="72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w="11906" w:h="16838" w:orient="portrait"/>
      <w:pgMar w:top="709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Subtitle Char"/>
    <w:basedOn w:val="680"/>
    <w:link w:val="695"/>
    <w:uiPriority w:val="11"/>
    <w:rPr>
      <w:sz w:val="24"/>
      <w:szCs w:val="24"/>
    </w:rPr>
  </w:style>
  <w:style w:type="character" w:styleId="666">
    <w:name w:val="Quote Char"/>
    <w:link w:val="697"/>
    <w:uiPriority w:val="29"/>
    <w:rPr>
      <w:i/>
    </w:rPr>
  </w:style>
  <w:style w:type="character" w:styleId="667">
    <w:name w:val="Intense Quote Char"/>
    <w:link w:val="699"/>
    <w:uiPriority w:val="30"/>
    <w:rPr>
      <w:i/>
    </w:rPr>
  </w:style>
  <w:style w:type="character" w:styleId="668">
    <w:name w:val="Footnote Text Char"/>
    <w:link w:val="830"/>
    <w:uiPriority w:val="99"/>
    <w:rPr>
      <w:sz w:val="18"/>
    </w:rPr>
  </w:style>
  <w:style w:type="character" w:styleId="669">
    <w:name w:val="Endnote Text Char"/>
    <w:link w:val="833"/>
    <w:uiPriority w:val="99"/>
    <w:rPr>
      <w:sz w:val="20"/>
    </w:rPr>
  </w:style>
  <w:style w:type="paragraph" w:styleId="670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71">
    <w:name w:val="Heading 1"/>
    <w:basedOn w:val="670"/>
    <w:next w:val="670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character" w:styleId="694" w:customStyle="1">
    <w:name w:val="Title Char"/>
    <w:basedOn w:val="680"/>
    <w:uiPriority w:val="10"/>
    <w:rPr>
      <w:sz w:val="48"/>
      <w:szCs w:val="48"/>
    </w:rPr>
  </w:style>
  <w:style w:type="paragraph" w:styleId="695">
    <w:name w:val="Subtitle"/>
    <w:basedOn w:val="670"/>
    <w:next w:val="670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basedOn w:val="680"/>
    <w:link w:val="695"/>
    <w:uiPriority w:val="11"/>
    <w:rPr>
      <w:sz w:val="24"/>
      <w:szCs w:val="24"/>
    </w:rPr>
  </w:style>
  <w:style w:type="paragraph" w:styleId="697">
    <w:name w:val="Quote"/>
    <w:basedOn w:val="670"/>
    <w:next w:val="670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0"/>
    <w:next w:val="670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character" w:styleId="701" w:customStyle="1">
    <w:name w:val="Header Char"/>
    <w:basedOn w:val="680"/>
    <w:uiPriority w:val="99"/>
  </w:style>
  <w:style w:type="character" w:styleId="702" w:customStyle="1">
    <w:name w:val="Footer Char"/>
    <w:basedOn w:val="680"/>
    <w:uiPriority w:val="99"/>
  </w:style>
  <w:style w:type="paragraph" w:styleId="703">
    <w:name w:val="Caption"/>
    <w:basedOn w:val="670"/>
    <w:next w:val="670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4" w:customStyle="1">
    <w:name w:val="Caption Char"/>
    <w:uiPriority w:val="99"/>
  </w:style>
  <w:style w:type="table" w:styleId="705" w:customStyle="1">
    <w:name w:val="Table Grid Light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6">
    <w:name w:val="Plain Table 1"/>
    <w:basedOn w:val="6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0">
    <w:name w:val="footnote text"/>
    <w:basedOn w:val="670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basedOn w:val="680"/>
    <w:uiPriority w:val="99"/>
    <w:unhideWhenUsed/>
    <w:rPr>
      <w:vertAlign w:val="superscript"/>
    </w:rPr>
  </w:style>
  <w:style w:type="paragraph" w:styleId="833">
    <w:name w:val="endnote text"/>
    <w:basedOn w:val="670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basedOn w:val="680"/>
    <w:uiPriority w:val="99"/>
    <w:semiHidden/>
    <w:unhideWhenUsed/>
    <w:rPr>
      <w:vertAlign w:val="superscript"/>
    </w:rPr>
  </w:style>
  <w:style w:type="paragraph" w:styleId="836">
    <w:name w:val="toc 1"/>
    <w:basedOn w:val="670"/>
    <w:next w:val="670"/>
    <w:uiPriority w:val="39"/>
    <w:unhideWhenUsed/>
    <w:pPr>
      <w:spacing w:after="57"/>
    </w:pPr>
  </w:style>
  <w:style w:type="paragraph" w:styleId="837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38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39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0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1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2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3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4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670"/>
    <w:next w:val="670"/>
    <w:uiPriority w:val="99"/>
    <w:unhideWhenUsed/>
    <w:pPr>
      <w:spacing w:after="0"/>
    </w:pPr>
  </w:style>
  <w:style w:type="paragraph" w:styleId="84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48">
    <w:name w:val="Hyperlink"/>
    <w:basedOn w:val="680"/>
    <w:uiPriority w:val="99"/>
    <w:unhideWhenUsed/>
    <w:rPr>
      <w:color w:val="0000ff"/>
      <w:u w:val="single"/>
    </w:rPr>
  </w:style>
  <w:style w:type="paragraph" w:styleId="849">
    <w:name w:val="Header"/>
    <w:basedOn w:val="670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80"/>
    <w:link w:val="849"/>
    <w:uiPriority w:val="99"/>
    <w:rPr>
      <w:rFonts w:ascii="Calibri" w:hAnsi="Calibri" w:eastAsia="Times New Roman" w:cs="Times New Roman"/>
      <w:lang w:eastAsia="ru-RU"/>
    </w:rPr>
  </w:style>
  <w:style w:type="paragraph" w:styleId="851">
    <w:name w:val="Footer"/>
    <w:basedOn w:val="670"/>
    <w:link w:val="852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80"/>
    <w:link w:val="851"/>
    <w:rPr>
      <w:rFonts w:ascii="Calibri" w:hAnsi="Calibri" w:eastAsia="Times New Roman" w:cs="Times New Roman"/>
      <w:lang w:eastAsia="ru-RU"/>
    </w:rPr>
  </w:style>
  <w:style w:type="paragraph" w:styleId="853">
    <w:name w:val="Title"/>
    <w:basedOn w:val="670"/>
    <w:link w:val="854"/>
    <w:qFormat/>
    <w:pPr>
      <w:jc w:val="center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54" w:customStyle="1">
    <w:name w:val="Название Знак"/>
    <w:basedOn w:val="680"/>
    <w:link w:val="85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5">
    <w:name w:val="Balloon Text"/>
    <w:basedOn w:val="670"/>
    <w:link w:val="8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680"/>
    <w:link w:val="85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7">
    <w:name w:val="Table Grid"/>
    <w:basedOn w:val="681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1FAF1AF-32BE-494F-8F5B-D7D93ADA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user7kab</cp:lastModifiedBy>
  <cp:revision>26</cp:revision>
  <dcterms:created xsi:type="dcterms:W3CDTF">2023-08-08T04:53:00Z</dcterms:created>
  <dcterms:modified xsi:type="dcterms:W3CDTF">2025-08-22T08:09:13Z</dcterms:modified>
</cp:coreProperties>
</file>